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C317" w14:textId="1A06E554" w:rsidR="00E42BE1" w:rsidRPr="00230739" w:rsidRDefault="00E42BE1" w:rsidP="00E42BE1">
      <w:pPr>
        <w:jc w:val="center"/>
        <w:rPr>
          <w:rFonts w:ascii="Georgia" w:hAnsi="Georgia"/>
          <w:b/>
          <w:bCs/>
          <w:sz w:val="20"/>
          <w:szCs w:val="20"/>
        </w:rPr>
      </w:pPr>
      <w:r>
        <w:rPr>
          <w:rFonts w:ascii="Georgia" w:hAnsi="Georgia"/>
          <w:b/>
          <w:bCs/>
          <w:sz w:val="28"/>
          <w:szCs w:val="28"/>
        </w:rPr>
        <w:t>Agreement</w:t>
      </w:r>
      <w:r w:rsidR="00230739">
        <w:rPr>
          <w:rFonts w:ascii="Georgia" w:hAnsi="Georgia"/>
          <w:b/>
          <w:bCs/>
          <w:sz w:val="28"/>
          <w:szCs w:val="28"/>
        </w:rPr>
        <w:br/>
      </w:r>
      <w:r w:rsidR="00230739" w:rsidRPr="00230739">
        <w:rPr>
          <w:rFonts w:ascii="Georgia" w:hAnsi="Georgia"/>
          <w:b/>
          <w:bCs/>
          <w:sz w:val="20"/>
          <w:szCs w:val="20"/>
        </w:rPr>
        <w:t>Commercial Plant Vendor Code of Ethics</w:t>
      </w:r>
    </w:p>
    <w:p w14:paraId="78AC110F" w14:textId="3F42C02C" w:rsidR="00E42BE1" w:rsidRDefault="00E42BE1" w:rsidP="00E42BE1">
      <w:pPr>
        <w:jc w:val="center"/>
        <w:rPr>
          <w:rFonts w:ascii="Georgia" w:hAnsi="Georgia"/>
        </w:rPr>
      </w:pPr>
      <w:r>
        <w:rPr>
          <w:rFonts w:ascii="Georgia" w:hAnsi="Georgia"/>
        </w:rPr>
        <w:t>(</w:t>
      </w:r>
      <w:r w:rsidR="00820DA8">
        <w:rPr>
          <w:rFonts w:ascii="Georgia" w:hAnsi="Georgia"/>
        </w:rPr>
        <w:t xml:space="preserve">Referenced in </w:t>
      </w:r>
      <w:r>
        <w:rPr>
          <w:rFonts w:ascii="Georgia" w:hAnsi="Georgia"/>
        </w:rPr>
        <w:t>APS Bylaw Article IV</w:t>
      </w:r>
      <w:r w:rsidR="00820DA8">
        <w:rPr>
          <w:rFonts w:ascii="Georgia" w:hAnsi="Georgia"/>
        </w:rPr>
        <w:t>,</w:t>
      </w:r>
      <w:r>
        <w:rPr>
          <w:rFonts w:ascii="Georgia" w:hAnsi="Georgia"/>
        </w:rPr>
        <w:t xml:space="preserve"> Section 5)</w:t>
      </w:r>
    </w:p>
    <w:p w14:paraId="7C176621" w14:textId="66B61FF3" w:rsidR="00E42BE1" w:rsidRPr="006467AE" w:rsidRDefault="00F725CF" w:rsidP="00E42BE1">
      <w:pPr>
        <w:rPr>
          <w:rFonts w:ascii="Georgia" w:hAnsi="Georgia"/>
          <w:sz w:val="20"/>
          <w:szCs w:val="20"/>
        </w:rPr>
      </w:pPr>
      <w:r w:rsidRPr="00794FA3">
        <w:rPr>
          <w:rFonts w:ascii="Georgia" w:hAnsi="Georgia"/>
          <w:sz w:val="20"/>
          <w:szCs w:val="20"/>
        </w:rPr>
        <w:t>The following criteria encompass</w:t>
      </w:r>
      <w:r>
        <w:rPr>
          <w:rFonts w:ascii="Georgia" w:hAnsi="Georgia"/>
          <w:sz w:val="20"/>
          <w:szCs w:val="20"/>
        </w:rPr>
        <w:t>es</w:t>
      </w:r>
      <w:r>
        <w:rPr>
          <w:rFonts w:ascii="Georgia" w:hAnsi="Georgia"/>
          <w:color w:val="FF0000"/>
          <w:sz w:val="20"/>
          <w:szCs w:val="20"/>
        </w:rPr>
        <w:t xml:space="preserve"> </w:t>
      </w:r>
      <w:r w:rsidRPr="00794FA3">
        <w:rPr>
          <w:rFonts w:ascii="Georgia" w:hAnsi="Georgia"/>
          <w:sz w:val="20"/>
          <w:szCs w:val="20"/>
        </w:rPr>
        <w:t>the American Peony Society’s Code of Ethics for Commercial Members who partake in the sale of peon</w:t>
      </w:r>
      <w:r>
        <w:rPr>
          <w:rFonts w:ascii="Georgia" w:hAnsi="Georgia"/>
          <w:sz w:val="20"/>
          <w:szCs w:val="20"/>
        </w:rPr>
        <w:t xml:space="preserve">y plant material. The code, in part or entirety, may not apply to all peony related businesses. </w:t>
      </w:r>
      <w:r w:rsidRPr="00794FA3">
        <w:rPr>
          <w:rFonts w:ascii="Georgia" w:hAnsi="Georgia"/>
          <w:sz w:val="20"/>
          <w:szCs w:val="20"/>
        </w:rPr>
        <w:t xml:space="preserve">Commercial </w:t>
      </w:r>
      <w:r>
        <w:rPr>
          <w:rFonts w:ascii="Georgia" w:hAnsi="Georgia"/>
          <w:sz w:val="20"/>
          <w:szCs w:val="20"/>
        </w:rPr>
        <w:t xml:space="preserve">Plant Vendor </w:t>
      </w:r>
      <w:r w:rsidRPr="00794FA3">
        <w:rPr>
          <w:rFonts w:ascii="Georgia" w:hAnsi="Georgia"/>
          <w:sz w:val="20"/>
          <w:szCs w:val="20"/>
        </w:rPr>
        <w:t xml:space="preserve">Members </w:t>
      </w:r>
      <w:r>
        <w:rPr>
          <w:rFonts w:ascii="Georgia" w:hAnsi="Georgia"/>
          <w:sz w:val="20"/>
          <w:szCs w:val="20"/>
        </w:rPr>
        <w:t>agree to</w:t>
      </w:r>
      <w:r w:rsidRPr="00794FA3">
        <w:rPr>
          <w:rFonts w:ascii="Georgia" w:hAnsi="Georgia"/>
          <w:sz w:val="20"/>
          <w:szCs w:val="20"/>
        </w:rPr>
        <w:t xml:space="preserve"> practice this </w:t>
      </w:r>
      <w:r>
        <w:rPr>
          <w:rFonts w:ascii="Georgia" w:hAnsi="Georgia"/>
          <w:sz w:val="20"/>
          <w:szCs w:val="20"/>
        </w:rPr>
        <w:t>C</w:t>
      </w:r>
      <w:r w:rsidRPr="00794FA3">
        <w:rPr>
          <w:rFonts w:ascii="Georgia" w:hAnsi="Georgia"/>
          <w:sz w:val="20"/>
          <w:szCs w:val="20"/>
        </w:rPr>
        <w:t>ode as part of their membership type with the Society</w:t>
      </w:r>
      <w:r w:rsidR="00E42BE1" w:rsidRPr="006467AE">
        <w:rPr>
          <w:rFonts w:ascii="Georgia" w:hAnsi="Georgia"/>
          <w:sz w:val="20"/>
          <w:szCs w:val="20"/>
        </w:rPr>
        <w:t>. The code in part or entirety may not apply to all peony related businesses. Commercial</w:t>
      </w:r>
      <w:r w:rsidR="00E4137B" w:rsidRPr="006467AE">
        <w:rPr>
          <w:rFonts w:ascii="Georgia" w:hAnsi="Georgia"/>
          <w:sz w:val="20"/>
          <w:szCs w:val="20"/>
        </w:rPr>
        <w:t xml:space="preserve"> Plant Vendors</w:t>
      </w:r>
      <w:r w:rsidR="00E42BE1" w:rsidRPr="006467AE">
        <w:rPr>
          <w:rFonts w:ascii="Georgia" w:hAnsi="Georgia"/>
          <w:sz w:val="20"/>
          <w:szCs w:val="20"/>
        </w:rPr>
        <w:t xml:space="preserve"> agree to practice this Code as part of their membership type with the Society. Please read the Code below; sign and date indicating agreement.</w:t>
      </w:r>
      <w:r w:rsidR="00230739" w:rsidRPr="006467AE">
        <w:rPr>
          <w:rFonts w:ascii="Georgia" w:hAnsi="Georgia"/>
          <w:sz w:val="20"/>
          <w:szCs w:val="20"/>
        </w:rPr>
        <w:t xml:space="preserve">  For examples and additional information, please see </w:t>
      </w:r>
      <w:r w:rsidR="006467AE" w:rsidRPr="006467AE">
        <w:rPr>
          <w:rFonts w:ascii="Georgia" w:hAnsi="Georgia"/>
          <w:sz w:val="20"/>
          <w:szCs w:val="20"/>
        </w:rPr>
        <w:t>“Supporting Documentation”.</w:t>
      </w:r>
    </w:p>
    <w:p w14:paraId="28B5FF98" w14:textId="77777777" w:rsidR="00E42BE1" w:rsidRPr="006467AE" w:rsidRDefault="00E42BE1" w:rsidP="00E42BE1">
      <w:pPr>
        <w:ind w:left="720"/>
        <w:rPr>
          <w:rFonts w:ascii="Georgia" w:hAnsi="Georgia"/>
          <w:sz w:val="20"/>
          <w:szCs w:val="20"/>
        </w:rPr>
      </w:pPr>
      <w:r w:rsidRPr="006467AE">
        <w:rPr>
          <w:rFonts w:ascii="Georgia" w:hAnsi="Georgia"/>
          <w:sz w:val="20"/>
          <w:szCs w:val="20"/>
        </w:rPr>
        <w:t>Commercial Growers will in good faith:</w:t>
      </w:r>
    </w:p>
    <w:p w14:paraId="691B2A94" w14:textId="77777777" w:rsidR="00E42BE1" w:rsidRPr="006467AE" w:rsidRDefault="00E42BE1" w:rsidP="00E42BE1">
      <w:pPr>
        <w:pStyle w:val="ListParagraph"/>
        <w:numPr>
          <w:ilvl w:val="0"/>
          <w:numId w:val="1"/>
        </w:numPr>
        <w:rPr>
          <w:rFonts w:ascii="Georgia" w:hAnsi="Georgia"/>
          <w:sz w:val="20"/>
          <w:szCs w:val="20"/>
        </w:rPr>
      </w:pPr>
      <w:r w:rsidRPr="006467AE">
        <w:rPr>
          <w:rFonts w:ascii="Georgia" w:hAnsi="Georgia"/>
          <w:b/>
          <w:bCs/>
          <w:sz w:val="20"/>
          <w:szCs w:val="20"/>
        </w:rPr>
        <w:t>Guarantee true to name cultivars</w:t>
      </w:r>
      <w:r w:rsidRPr="006467AE">
        <w:rPr>
          <w:rFonts w:ascii="Georgia" w:hAnsi="Georgia"/>
          <w:sz w:val="20"/>
          <w:szCs w:val="20"/>
        </w:rPr>
        <w:t xml:space="preserve"> and provide a replacement or refund upon verified complaint. </w:t>
      </w:r>
    </w:p>
    <w:p w14:paraId="523D7117" w14:textId="77777777" w:rsidR="00E42BE1" w:rsidRPr="006467AE" w:rsidRDefault="00E42BE1" w:rsidP="00E42BE1">
      <w:pPr>
        <w:pStyle w:val="ListParagraph"/>
        <w:numPr>
          <w:ilvl w:val="0"/>
          <w:numId w:val="1"/>
        </w:numPr>
        <w:rPr>
          <w:rFonts w:ascii="Georgia" w:hAnsi="Georgia"/>
          <w:sz w:val="20"/>
          <w:szCs w:val="20"/>
        </w:rPr>
      </w:pPr>
      <w:r w:rsidRPr="006467AE">
        <w:rPr>
          <w:rFonts w:ascii="Georgia" w:hAnsi="Georgia"/>
          <w:b/>
          <w:bCs/>
          <w:sz w:val="20"/>
          <w:szCs w:val="20"/>
        </w:rPr>
        <w:t>Introduce and list cultivars to commerce under precedent name</w:t>
      </w:r>
      <w:r w:rsidRPr="006467AE">
        <w:rPr>
          <w:rFonts w:ascii="Georgia" w:hAnsi="Georgia"/>
          <w:sz w:val="20"/>
          <w:szCs w:val="20"/>
        </w:rPr>
        <w:t>, established by registration and publication with the APS as the International Cultivar Registration Authority (ICRA) for peonies as provided for under the International Code of Nomenclature for Cultivated Plants (ICNCP) of the International Society for Horticultural Science (ISHS).</w:t>
      </w:r>
    </w:p>
    <w:p w14:paraId="1A286CD4" w14:textId="77777777" w:rsidR="00E42BE1" w:rsidRPr="006467AE" w:rsidRDefault="00E42BE1" w:rsidP="00E42BE1">
      <w:pPr>
        <w:pStyle w:val="ListParagraph"/>
        <w:numPr>
          <w:ilvl w:val="0"/>
          <w:numId w:val="1"/>
        </w:numPr>
        <w:rPr>
          <w:rFonts w:ascii="Georgia" w:hAnsi="Georgia"/>
          <w:sz w:val="20"/>
          <w:szCs w:val="20"/>
        </w:rPr>
      </w:pPr>
      <w:r w:rsidRPr="006467AE">
        <w:rPr>
          <w:rFonts w:ascii="Georgia" w:hAnsi="Georgia"/>
          <w:b/>
          <w:bCs/>
          <w:sz w:val="20"/>
          <w:szCs w:val="20"/>
        </w:rPr>
        <w:t>Offer list/catalog descriptions and associated cultural support documents</w:t>
      </w:r>
      <w:r w:rsidRPr="006467AE">
        <w:rPr>
          <w:rFonts w:ascii="Georgia" w:hAnsi="Georgia"/>
          <w:sz w:val="20"/>
          <w:szCs w:val="20"/>
        </w:rPr>
        <w:t xml:space="preserve"> to be written using standard APS terminology. This is primarily directed toward flower forms, but may also include other terminology. </w:t>
      </w:r>
    </w:p>
    <w:p w14:paraId="1BE3C2F4" w14:textId="77777777" w:rsidR="00E42BE1" w:rsidRPr="006467AE" w:rsidRDefault="00E42BE1" w:rsidP="00E42BE1">
      <w:pPr>
        <w:pStyle w:val="ListParagraph"/>
        <w:numPr>
          <w:ilvl w:val="0"/>
          <w:numId w:val="1"/>
        </w:numPr>
        <w:rPr>
          <w:rFonts w:ascii="Georgia" w:hAnsi="Georgia"/>
          <w:sz w:val="20"/>
          <w:szCs w:val="20"/>
        </w:rPr>
      </w:pPr>
      <w:r w:rsidRPr="006467AE">
        <w:rPr>
          <w:rFonts w:ascii="Georgia" w:hAnsi="Georgia"/>
          <w:sz w:val="20"/>
          <w:szCs w:val="20"/>
        </w:rPr>
        <w:t xml:space="preserve">Provide descriptive </w:t>
      </w:r>
      <w:r w:rsidRPr="006467AE">
        <w:rPr>
          <w:rFonts w:ascii="Georgia" w:hAnsi="Georgia"/>
          <w:b/>
          <w:bCs/>
          <w:sz w:val="20"/>
          <w:szCs w:val="20"/>
        </w:rPr>
        <w:t xml:space="preserve">information for end users to determine possible problems a cultivar or group may exhibit. </w:t>
      </w:r>
      <w:r w:rsidRPr="006467AE">
        <w:rPr>
          <w:rFonts w:ascii="Georgia" w:hAnsi="Georgia"/>
          <w:sz w:val="20"/>
          <w:szCs w:val="20"/>
        </w:rPr>
        <w:t>This may include requirements for special care.</w:t>
      </w:r>
    </w:p>
    <w:p w14:paraId="0BBADE7D" w14:textId="77777777" w:rsidR="00E42BE1" w:rsidRPr="006467AE" w:rsidRDefault="00E42BE1" w:rsidP="00E42BE1">
      <w:pPr>
        <w:pStyle w:val="ListParagraph"/>
        <w:numPr>
          <w:ilvl w:val="0"/>
          <w:numId w:val="1"/>
        </w:numPr>
        <w:rPr>
          <w:rFonts w:ascii="Georgia" w:hAnsi="Georgia"/>
          <w:sz w:val="20"/>
          <w:szCs w:val="20"/>
        </w:rPr>
      </w:pPr>
      <w:r w:rsidRPr="006467AE">
        <w:rPr>
          <w:rFonts w:ascii="Georgia" w:hAnsi="Georgia"/>
          <w:sz w:val="20"/>
          <w:szCs w:val="20"/>
        </w:rPr>
        <w:t>Provide photo illustrations in offering lists/catalogs which are representative of a cultivar’s mature performance. Photos are optional; however, when in use, accuracy is helpful to the consumer.</w:t>
      </w:r>
    </w:p>
    <w:p w14:paraId="1AF61EB4" w14:textId="77777777" w:rsidR="00E42BE1" w:rsidRPr="006467AE" w:rsidRDefault="00E42BE1" w:rsidP="00E42BE1">
      <w:pPr>
        <w:pStyle w:val="ListParagraph"/>
        <w:numPr>
          <w:ilvl w:val="0"/>
          <w:numId w:val="1"/>
        </w:numPr>
        <w:rPr>
          <w:rFonts w:ascii="Georgia" w:hAnsi="Georgia"/>
          <w:sz w:val="20"/>
          <w:szCs w:val="20"/>
        </w:rPr>
      </w:pPr>
      <w:r w:rsidRPr="006467AE">
        <w:rPr>
          <w:rFonts w:ascii="Georgia" w:hAnsi="Georgia"/>
          <w:b/>
          <w:bCs/>
          <w:sz w:val="20"/>
          <w:szCs w:val="20"/>
        </w:rPr>
        <w:t>Cite APS awards</w:t>
      </w:r>
      <w:r w:rsidRPr="006467AE">
        <w:rPr>
          <w:rFonts w:ascii="Georgia" w:hAnsi="Georgia"/>
          <w:sz w:val="20"/>
          <w:szCs w:val="20"/>
        </w:rPr>
        <w:t>, these may include the Gold Medal, Award of Landscape Merit and Flower Show Awards; as appropriate for the cultivar being described. Citing awards is optional, but is helpful for the consumer.</w:t>
      </w:r>
    </w:p>
    <w:p w14:paraId="20DBB9C9" w14:textId="338E033E" w:rsidR="00E42BE1" w:rsidRPr="006467AE" w:rsidRDefault="00E42BE1" w:rsidP="00E42BE1">
      <w:pPr>
        <w:pStyle w:val="ListParagraph"/>
        <w:numPr>
          <w:ilvl w:val="0"/>
          <w:numId w:val="1"/>
        </w:numPr>
        <w:rPr>
          <w:rFonts w:ascii="Georgia" w:hAnsi="Georgia"/>
          <w:sz w:val="20"/>
          <w:szCs w:val="20"/>
        </w:rPr>
      </w:pPr>
      <w:r w:rsidRPr="006467AE">
        <w:rPr>
          <w:rFonts w:ascii="Georgia" w:hAnsi="Georgia"/>
          <w:b/>
          <w:bCs/>
          <w:sz w:val="20"/>
          <w:szCs w:val="20"/>
        </w:rPr>
        <w:t>Avoid commercial synonyms</w:t>
      </w:r>
      <w:r w:rsidRPr="006467AE">
        <w:rPr>
          <w:rFonts w:ascii="Georgia" w:hAnsi="Georgia"/>
          <w:sz w:val="20"/>
          <w:szCs w:val="20"/>
        </w:rPr>
        <w:t xml:space="preserve">, but if used, then follow the commercial synonym in print with the established name and origin in parentheses as specified in the ICNCP. </w:t>
      </w:r>
    </w:p>
    <w:p w14:paraId="28730699" w14:textId="77777777" w:rsidR="00E42BE1" w:rsidRPr="006467AE" w:rsidRDefault="00E42BE1" w:rsidP="00E42BE1">
      <w:pPr>
        <w:ind w:left="720"/>
        <w:rPr>
          <w:rFonts w:ascii="Georgia" w:hAnsi="Georgia"/>
          <w:sz w:val="20"/>
          <w:szCs w:val="20"/>
        </w:rPr>
      </w:pPr>
      <w:r w:rsidRPr="006467AE">
        <w:rPr>
          <w:rFonts w:ascii="Georgia" w:hAnsi="Georgia"/>
          <w:sz w:val="20"/>
          <w:szCs w:val="20"/>
        </w:rPr>
        <w:t>Commercial Members who agree to implement and practice the code will be recognized as “Ethical Practitioners of the Code” through the American Peony Society’s website vendor listing.</w:t>
      </w:r>
    </w:p>
    <w:p w14:paraId="5FD0E65C" w14:textId="77777777" w:rsidR="00E42BE1" w:rsidRPr="00E4137B" w:rsidRDefault="00E42BE1" w:rsidP="00E42BE1">
      <w:pPr>
        <w:ind w:left="720"/>
        <w:rPr>
          <w:rFonts w:ascii="Georgia" w:hAnsi="Georgia"/>
          <w:sz w:val="16"/>
          <w:szCs w:val="16"/>
        </w:rPr>
      </w:pPr>
      <w:r w:rsidRPr="00E4137B">
        <w:rPr>
          <w:rFonts w:ascii="Georgia" w:hAnsi="Georgia"/>
          <w:sz w:val="16"/>
          <w:szCs w:val="16"/>
        </w:rPr>
        <w:t>Failure to meet the ethical obligations of the Code in “Good Faith” may result in BOD and Commercial Grower Committee action; which may include: 1) notification of non-ethical practice(s) with the expectation those practices will be addressed; 2) loss Commercial Member designation with a change to an individual member designation; 3) expulsion from the American Peony Society for unethical practices (severe cases).*Refunds for change of membership type or expulsion will not be provided by the American Peony Society.</w:t>
      </w:r>
    </w:p>
    <w:p w14:paraId="6C223BE6" w14:textId="77777777" w:rsidR="00E42BE1" w:rsidRPr="00F237F2" w:rsidRDefault="00E42BE1" w:rsidP="00E42BE1">
      <w:pPr>
        <w:rPr>
          <w:rFonts w:ascii="Georgia" w:hAnsi="Georgia"/>
          <w:b/>
          <w:bCs/>
          <w:sz w:val="20"/>
          <w:szCs w:val="20"/>
        </w:rPr>
      </w:pPr>
      <w:r w:rsidRPr="00F237F2">
        <w:rPr>
          <w:rFonts w:ascii="Georgia" w:hAnsi="Georgia"/>
          <w:b/>
          <w:bCs/>
          <w:sz w:val="20"/>
          <w:szCs w:val="20"/>
        </w:rPr>
        <w:t>Agreement:</w:t>
      </w:r>
    </w:p>
    <w:p w14:paraId="7860D6A5" w14:textId="0C2B53C5" w:rsidR="00E42BE1" w:rsidRPr="00794FA3" w:rsidRDefault="00E42BE1" w:rsidP="00E42BE1">
      <w:pPr>
        <w:rPr>
          <w:rFonts w:ascii="Georgia" w:hAnsi="Georgia"/>
          <w:sz w:val="20"/>
          <w:szCs w:val="20"/>
        </w:rPr>
      </w:pPr>
      <w:r w:rsidRPr="00794FA3">
        <w:rPr>
          <w:rFonts w:ascii="Georgia" w:hAnsi="Georgia"/>
          <w:sz w:val="20"/>
          <w:szCs w:val="20"/>
        </w:rPr>
        <w:t xml:space="preserve">I agree to practice, in good faith, the </w:t>
      </w:r>
      <w:r w:rsidRPr="00DA0514">
        <w:rPr>
          <w:rFonts w:ascii="Georgia" w:hAnsi="Georgia"/>
          <w:sz w:val="20"/>
          <w:szCs w:val="20"/>
        </w:rPr>
        <w:t>American Peony Society</w:t>
      </w:r>
      <w:r>
        <w:rPr>
          <w:rFonts w:ascii="Georgia" w:hAnsi="Georgia"/>
          <w:b/>
          <w:bCs/>
          <w:sz w:val="20"/>
          <w:szCs w:val="20"/>
        </w:rPr>
        <w:t xml:space="preserve"> Commercial </w:t>
      </w:r>
      <w:r w:rsidR="00056ED3">
        <w:rPr>
          <w:rFonts w:ascii="Georgia" w:hAnsi="Georgia"/>
          <w:b/>
          <w:bCs/>
          <w:sz w:val="20"/>
          <w:szCs w:val="20"/>
        </w:rPr>
        <w:t>Plant Vendors</w:t>
      </w:r>
      <w:r w:rsidRPr="00794FA3">
        <w:rPr>
          <w:rFonts w:ascii="Georgia" w:hAnsi="Georgia"/>
          <w:b/>
          <w:bCs/>
          <w:sz w:val="20"/>
          <w:szCs w:val="20"/>
        </w:rPr>
        <w:t xml:space="preserve"> Code of Ethics</w:t>
      </w:r>
      <w:r w:rsidR="00056ED3">
        <w:rPr>
          <w:rFonts w:ascii="Georgia" w:hAnsi="Georgia"/>
          <w:b/>
          <w:bCs/>
          <w:sz w:val="20"/>
          <w:szCs w:val="20"/>
        </w:rPr>
        <w:t xml:space="preserve"> </w:t>
      </w:r>
      <w:r w:rsidR="00056ED3">
        <w:rPr>
          <w:rFonts w:ascii="Georgia" w:hAnsi="Georgia"/>
          <w:sz w:val="20"/>
          <w:szCs w:val="20"/>
        </w:rPr>
        <w:t xml:space="preserve">as </w:t>
      </w:r>
      <w:r w:rsidR="006467AE">
        <w:rPr>
          <w:rFonts w:ascii="Georgia" w:hAnsi="Georgia"/>
          <w:sz w:val="20"/>
          <w:szCs w:val="20"/>
        </w:rPr>
        <w:t>outlined</w:t>
      </w:r>
      <w:r w:rsidR="00056ED3">
        <w:rPr>
          <w:rFonts w:ascii="Georgia" w:hAnsi="Georgia"/>
          <w:sz w:val="20"/>
          <w:szCs w:val="20"/>
        </w:rPr>
        <w:t xml:space="preserve"> in this document and supporting documentation.</w:t>
      </w:r>
      <w:r>
        <w:rPr>
          <w:rFonts w:ascii="Georgia" w:hAnsi="Georgia"/>
          <w:sz w:val="20"/>
          <w:szCs w:val="20"/>
        </w:rPr>
        <w:t xml:space="preserve"> </w:t>
      </w:r>
      <w:r w:rsidRPr="00794FA3">
        <w:rPr>
          <w:rFonts w:ascii="Georgia" w:hAnsi="Georgia"/>
          <w:sz w:val="20"/>
          <w:szCs w:val="20"/>
        </w:rPr>
        <w:t xml:space="preserve">Please sign </w:t>
      </w:r>
      <w:r>
        <w:rPr>
          <w:rFonts w:ascii="Georgia" w:hAnsi="Georgia"/>
          <w:sz w:val="20"/>
          <w:szCs w:val="20"/>
        </w:rPr>
        <w:t>below in agreement.</w:t>
      </w:r>
    </w:p>
    <w:p w14:paraId="692AD1AA" w14:textId="29518B7F" w:rsidR="00E42BE1" w:rsidRPr="00794FA3" w:rsidRDefault="00EF384F" w:rsidP="00E42BE1">
      <w:pPr>
        <w:rPr>
          <w:rFonts w:ascii="Georgia" w:hAnsi="Georgia"/>
          <w:sz w:val="20"/>
          <w:szCs w:val="20"/>
        </w:rPr>
      </w:pPr>
      <w:r>
        <w:rPr>
          <w:rFonts w:ascii="Georgia" w:hAnsi="Georgia"/>
          <w:sz w:val="20"/>
          <w:szCs w:val="20"/>
        </w:rPr>
        <w:t xml:space="preserve">           </w:t>
      </w:r>
      <w:r w:rsidR="003744F5">
        <w:rPr>
          <w:rFonts w:ascii="Georgia" w:hAnsi="Georgia"/>
          <w:sz w:val="20"/>
          <w:szCs w:val="20"/>
        </w:rPr>
        <w:t>Member Company:</w:t>
      </w:r>
      <w:r>
        <w:rPr>
          <w:rFonts w:ascii="Georgia" w:hAnsi="Georgia"/>
          <w:sz w:val="20"/>
          <w:szCs w:val="20"/>
        </w:rPr>
        <w:t xml:space="preserve">   </w:t>
      </w:r>
      <w:sdt>
        <w:sdtPr>
          <w:rPr>
            <w:rFonts w:ascii="Georgia" w:hAnsi="Georgia"/>
            <w:sz w:val="20"/>
            <w:szCs w:val="20"/>
            <w:u w:val="single"/>
          </w:rPr>
          <w:id w:val="-1777467270"/>
          <w:placeholder>
            <w:docPart w:val="DefaultPlaceholder_-1854013440"/>
          </w:placeholder>
          <w:showingPlcHdr/>
        </w:sdtPr>
        <w:sdtContent>
          <w:r w:rsidRPr="00EF384F">
            <w:rPr>
              <w:rStyle w:val="PlaceholderText"/>
              <w:u w:val="single"/>
              <w:shd w:val="clear" w:color="auto" w:fill="E2EFD9" w:themeFill="accent6" w:themeFillTint="33"/>
            </w:rPr>
            <w:t>Click or tap here to enter text.</w:t>
          </w:r>
        </w:sdtContent>
      </w:sdt>
      <w:r w:rsidR="00E42BE1" w:rsidRPr="00794FA3">
        <w:rPr>
          <w:rFonts w:ascii="Georgia" w:hAnsi="Georgia"/>
          <w:sz w:val="20"/>
          <w:szCs w:val="20"/>
        </w:rPr>
        <w:t xml:space="preserve">           </w:t>
      </w:r>
      <w:r>
        <w:rPr>
          <w:rFonts w:ascii="Georgia" w:hAnsi="Georgia"/>
          <w:sz w:val="20"/>
          <w:szCs w:val="20"/>
        </w:rPr>
        <w:t xml:space="preserve">                                               </w:t>
      </w:r>
      <w:r w:rsidR="00E42BE1" w:rsidRPr="00794FA3">
        <w:rPr>
          <w:rFonts w:ascii="Georgia" w:hAnsi="Georgia"/>
          <w:sz w:val="20"/>
          <w:szCs w:val="20"/>
        </w:rPr>
        <w:br/>
        <w:t xml:space="preserve">           Member Name</w:t>
      </w:r>
      <w:r w:rsidR="003744F5">
        <w:rPr>
          <w:rFonts w:ascii="Georgia" w:hAnsi="Georgia"/>
          <w:sz w:val="20"/>
          <w:szCs w:val="20"/>
        </w:rPr>
        <w:t xml:space="preserve">:   </w:t>
      </w:r>
      <w:sdt>
        <w:sdtPr>
          <w:rPr>
            <w:rFonts w:ascii="Georgia" w:hAnsi="Georgia"/>
            <w:sz w:val="20"/>
            <w:szCs w:val="20"/>
            <w:u w:val="single"/>
            <w:shd w:val="clear" w:color="auto" w:fill="E2EFD9" w:themeFill="accent6" w:themeFillTint="33"/>
          </w:rPr>
          <w:id w:val="1514113936"/>
          <w:placeholder>
            <w:docPart w:val="255DE4939F7547D3A8B75824198E6149"/>
          </w:placeholder>
          <w:showingPlcHdr/>
        </w:sdtPr>
        <w:sdtContent>
          <w:r w:rsidR="003744F5" w:rsidRPr="00EF384F">
            <w:rPr>
              <w:rStyle w:val="PlaceholderText"/>
              <w:u w:val="single"/>
              <w:shd w:val="clear" w:color="auto" w:fill="E2EFD9" w:themeFill="accent6" w:themeFillTint="33"/>
            </w:rPr>
            <w:t>Click or tap here to enter text.</w:t>
          </w:r>
        </w:sdtContent>
      </w:sdt>
      <w:r w:rsidR="003744F5">
        <w:rPr>
          <w:rFonts w:ascii="Georgia" w:hAnsi="Georgia"/>
          <w:sz w:val="20"/>
          <w:szCs w:val="20"/>
        </w:rPr>
        <w:br/>
        <w:t xml:space="preserve">           </w:t>
      </w:r>
      <w:r w:rsidR="003744F5" w:rsidRPr="00794FA3">
        <w:rPr>
          <w:rFonts w:ascii="Georgia" w:hAnsi="Georgia"/>
          <w:sz w:val="20"/>
          <w:szCs w:val="20"/>
        </w:rPr>
        <w:t>Date</w:t>
      </w:r>
      <w:r w:rsidR="003744F5">
        <w:rPr>
          <w:rFonts w:ascii="Georgia" w:hAnsi="Georgia"/>
          <w:sz w:val="20"/>
          <w:szCs w:val="20"/>
        </w:rPr>
        <w:t xml:space="preserve">: </w:t>
      </w:r>
      <w:r w:rsidR="00E42BE1" w:rsidRPr="00794FA3">
        <w:rPr>
          <w:rFonts w:ascii="Georgia" w:hAnsi="Georgia"/>
          <w:sz w:val="20"/>
          <w:szCs w:val="20"/>
        </w:rPr>
        <w:t xml:space="preserve"> </w:t>
      </w:r>
      <w:sdt>
        <w:sdtPr>
          <w:rPr>
            <w:rFonts w:ascii="Georgia" w:hAnsi="Georgia"/>
            <w:sz w:val="20"/>
            <w:szCs w:val="20"/>
          </w:rPr>
          <w:id w:val="-572277457"/>
          <w:placeholder>
            <w:docPart w:val="DefaultPlaceholder_-1854013440"/>
          </w:placeholder>
          <w:showingPlcHdr/>
        </w:sdtPr>
        <w:sdtContent>
          <w:r w:rsidRPr="00EF384F">
            <w:rPr>
              <w:rStyle w:val="PlaceholderText"/>
              <w:shd w:val="clear" w:color="auto" w:fill="E2EFD9" w:themeFill="accent6" w:themeFillTint="33"/>
            </w:rPr>
            <w:t>Click or tap here to enter text.</w:t>
          </w:r>
        </w:sdtContent>
      </w:sdt>
      <w:r w:rsidR="00E42BE1" w:rsidRPr="00794FA3">
        <w:rPr>
          <w:rFonts w:ascii="Georgia" w:hAnsi="Georgia"/>
          <w:sz w:val="20"/>
          <w:szCs w:val="20"/>
        </w:rPr>
        <w:br/>
        <w:t xml:space="preserve">                  </w:t>
      </w:r>
      <w:r>
        <w:rPr>
          <w:rFonts w:ascii="Georgia" w:hAnsi="Georgia"/>
          <w:sz w:val="20"/>
          <w:szCs w:val="20"/>
        </w:rPr>
        <w:t xml:space="preserve">      </w:t>
      </w:r>
      <w:r w:rsidR="00E42BE1" w:rsidRPr="00794FA3">
        <w:rPr>
          <w:rFonts w:ascii="Georgia" w:hAnsi="Georgia"/>
          <w:sz w:val="20"/>
          <w:szCs w:val="20"/>
        </w:rPr>
        <w:t xml:space="preserve"> </w:t>
      </w:r>
      <w:r w:rsidR="00E42BE1" w:rsidRPr="00794FA3">
        <w:rPr>
          <w:rFonts w:ascii="Georgia" w:hAnsi="Georgia"/>
          <w:sz w:val="20"/>
          <w:szCs w:val="20"/>
        </w:rPr>
        <w:tab/>
      </w:r>
      <w:r w:rsidR="00E42BE1" w:rsidRPr="00794FA3">
        <w:rPr>
          <w:rFonts w:ascii="Georgia" w:hAnsi="Georgia"/>
          <w:sz w:val="20"/>
          <w:szCs w:val="20"/>
        </w:rPr>
        <w:tab/>
        <w:t xml:space="preserve">                                             </w:t>
      </w:r>
      <w:r>
        <w:rPr>
          <w:rFonts w:ascii="Georgia" w:hAnsi="Georgia"/>
          <w:sz w:val="20"/>
          <w:szCs w:val="20"/>
        </w:rPr>
        <w:t xml:space="preserve">              </w:t>
      </w:r>
    </w:p>
    <w:p w14:paraId="2ABA4AA4" w14:textId="64651F1D" w:rsidR="00E42BE1" w:rsidRDefault="00E42BE1" w:rsidP="00E42BE1">
      <w:pPr>
        <w:tabs>
          <w:tab w:val="left" w:pos="7650"/>
        </w:tabs>
        <w:jc w:val="center"/>
        <w:rPr>
          <w:rFonts w:ascii="Georgia" w:hAnsi="Georgia"/>
          <w:sz w:val="28"/>
          <w:szCs w:val="28"/>
        </w:rPr>
      </w:pPr>
      <w:r>
        <w:rPr>
          <w:rFonts w:ascii="Georgia" w:hAnsi="Georgia"/>
          <w:sz w:val="28"/>
          <w:szCs w:val="28"/>
        </w:rPr>
        <w:t xml:space="preserve">Complete &amp; Return to:  </w:t>
      </w:r>
      <w:r w:rsidR="006467AE">
        <w:rPr>
          <w:rFonts w:ascii="Georgia" w:hAnsi="Georgia"/>
          <w:sz w:val="28"/>
          <w:szCs w:val="28"/>
        </w:rPr>
        <w:t>webmaster</w:t>
      </w:r>
      <w:r>
        <w:rPr>
          <w:rFonts w:ascii="Georgia" w:hAnsi="Georgia"/>
          <w:sz w:val="28"/>
          <w:szCs w:val="28"/>
        </w:rPr>
        <w:t>@americanpeonysociety.org</w:t>
      </w:r>
    </w:p>
    <w:p w14:paraId="47CE2DED" w14:textId="77777777" w:rsidR="00E42BE1" w:rsidRDefault="00E42BE1" w:rsidP="00E42BE1">
      <w:pPr>
        <w:tabs>
          <w:tab w:val="left" w:pos="7650"/>
        </w:tabs>
        <w:jc w:val="center"/>
        <w:rPr>
          <w:rFonts w:ascii="Georgia" w:hAnsi="Georgia"/>
          <w:sz w:val="28"/>
          <w:szCs w:val="28"/>
        </w:rPr>
      </w:pPr>
    </w:p>
    <w:p w14:paraId="11A56D50" w14:textId="77777777" w:rsidR="00BB427B" w:rsidRDefault="00BB427B"/>
    <w:sectPr w:rsidR="00BB427B" w:rsidSect="00C27C4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B333F" w14:textId="77777777" w:rsidR="00C27C4B" w:rsidRDefault="00C27C4B" w:rsidP="00067E5A">
      <w:pPr>
        <w:spacing w:after="0" w:line="240" w:lineRule="auto"/>
      </w:pPr>
      <w:r>
        <w:separator/>
      </w:r>
    </w:p>
  </w:endnote>
  <w:endnote w:type="continuationSeparator" w:id="0">
    <w:p w14:paraId="459B0D2C" w14:textId="77777777" w:rsidR="00C27C4B" w:rsidRDefault="00C27C4B" w:rsidP="00067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770E" w14:textId="04E6105B" w:rsidR="00067E5A" w:rsidRDefault="00067E5A" w:rsidP="00067E5A">
    <w:pPr>
      <w:pStyle w:val="Footer"/>
      <w:jc w:val="center"/>
    </w:pPr>
    <w:r>
      <w:rPr>
        <w:rFonts w:cstheme="minorHAnsi"/>
      </w:rPr>
      <w:t>©</w:t>
    </w:r>
    <w:r>
      <w:t>American Peony Society. 202</w:t>
    </w:r>
    <w:r w:rsidR="006467AE">
      <w:t>4</w:t>
    </w:r>
    <w:r>
      <w:t>. All Rights Reserved</w:t>
    </w:r>
  </w:p>
  <w:p w14:paraId="57CA22F0" w14:textId="4D295B6E" w:rsidR="00067E5A" w:rsidRDefault="00067E5A">
    <w:pPr>
      <w:pStyle w:val="Footer"/>
    </w:pPr>
  </w:p>
  <w:p w14:paraId="75C1FC4C" w14:textId="77777777" w:rsidR="00067E5A" w:rsidRDefault="00067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59540" w14:textId="77777777" w:rsidR="00C27C4B" w:rsidRDefault="00C27C4B" w:rsidP="00067E5A">
      <w:pPr>
        <w:spacing w:after="0" w:line="240" w:lineRule="auto"/>
      </w:pPr>
      <w:r>
        <w:separator/>
      </w:r>
    </w:p>
  </w:footnote>
  <w:footnote w:type="continuationSeparator" w:id="0">
    <w:p w14:paraId="681EB388" w14:textId="77777777" w:rsidR="00C27C4B" w:rsidRDefault="00C27C4B" w:rsidP="00067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17F4B"/>
    <w:multiLevelType w:val="hybridMultilevel"/>
    <w:tmpl w:val="03B6D57A"/>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897128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E1"/>
    <w:rsid w:val="00056ED3"/>
    <w:rsid w:val="00067E5A"/>
    <w:rsid w:val="00230739"/>
    <w:rsid w:val="002D5985"/>
    <w:rsid w:val="003744F5"/>
    <w:rsid w:val="006044D1"/>
    <w:rsid w:val="006467AE"/>
    <w:rsid w:val="006E3E94"/>
    <w:rsid w:val="00736A49"/>
    <w:rsid w:val="007D7DCD"/>
    <w:rsid w:val="00820DA8"/>
    <w:rsid w:val="009D2A65"/>
    <w:rsid w:val="00BB427B"/>
    <w:rsid w:val="00C27C4B"/>
    <w:rsid w:val="00D16891"/>
    <w:rsid w:val="00D72551"/>
    <w:rsid w:val="00E4137B"/>
    <w:rsid w:val="00E42BE1"/>
    <w:rsid w:val="00EF384F"/>
    <w:rsid w:val="00F72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11609"/>
  <w15:chartTrackingRefBased/>
  <w15:docId w15:val="{C7E6EE5D-DF48-46A0-91F8-BB997980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BE1"/>
    <w:pPr>
      <w:ind w:left="720"/>
      <w:contextualSpacing/>
    </w:pPr>
  </w:style>
  <w:style w:type="paragraph" w:styleId="Header">
    <w:name w:val="header"/>
    <w:basedOn w:val="Normal"/>
    <w:link w:val="HeaderChar"/>
    <w:uiPriority w:val="99"/>
    <w:unhideWhenUsed/>
    <w:rsid w:val="00067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E5A"/>
  </w:style>
  <w:style w:type="paragraph" w:styleId="Footer">
    <w:name w:val="footer"/>
    <w:basedOn w:val="Normal"/>
    <w:link w:val="FooterChar"/>
    <w:uiPriority w:val="99"/>
    <w:unhideWhenUsed/>
    <w:rsid w:val="00067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E5A"/>
  </w:style>
  <w:style w:type="character" w:styleId="PlaceholderText">
    <w:name w:val="Placeholder Text"/>
    <w:basedOn w:val="DefaultParagraphFont"/>
    <w:uiPriority w:val="99"/>
    <w:semiHidden/>
    <w:rsid w:val="00EF384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77D983B-F1C9-4782-AD8F-DB2D2119219D}"/>
      </w:docPartPr>
      <w:docPartBody>
        <w:p w:rsidR="00D55A5E" w:rsidRDefault="00C431F8">
          <w:r w:rsidRPr="007F4633">
            <w:rPr>
              <w:rStyle w:val="PlaceholderText"/>
            </w:rPr>
            <w:t>Click or tap here to enter text.</w:t>
          </w:r>
        </w:p>
      </w:docPartBody>
    </w:docPart>
    <w:docPart>
      <w:docPartPr>
        <w:name w:val="255DE4939F7547D3A8B75824198E6149"/>
        <w:category>
          <w:name w:val="General"/>
          <w:gallery w:val="placeholder"/>
        </w:category>
        <w:types>
          <w:type w:val="bbPlcHdr"/>
        </w:types>
        <w:behaviors>
          <w:behavior w:val="content"/>
        </w:behaviors>
        <w:guid w:val="{0D43414D-5CF4-4B3E-BA86-EBEE4BB19843}"/>
      </w:docPartPr>
      <w:docPartBody>
        <w:p w:rsidR="00000000" w:rsidRDefault="00D55A5E" w:rsidP="00D55A5E">
          <w:pPr>
            <w:pStyle w:val="255DE4939F7547D3A8B75824198E6149"/>
          </w:pPr>
          <w:r w:rsidRPr="007F463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1F8"/>
    <w:rsid w:val="001272B8"/>
    <w:rsid w:val="003E7CC8"/>
    <w:rsid w:val="00C431F8"/>
    <w:rsid w:val="00D5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A5E"/>
    <w:rPr>
      <w:color w:val="666666"/>
    </w:rPr>
  </w:style>
  <w:style w:type="paragraph" w:customStyle="1" w:styleId="255DE4939F7547D3A8B75824198E6149">
    <w:name w:val="255DE4939F7547D3A8B75824198E6149"/>
    <w:rsid w:val="00D55A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Bremer</dc:creator>
  <cp:keywords/>
  <dc:description/>
  <cp:lastModifiedBy>Nathaniel Bremer</cp:lastModifiedBy>
  <cp:revision>6</cp:revision>
  <cp:lastPrinted>2024-01-16T22:16:00Z</cp:lastPrinted>
  <dcterms:created xsi:type="dcterms:W3CDTF">2024-01-17T19:24:00Z</dcterms:created>
  <dcterms:modified xsi:type="dcterms:W3CDTF">2024-03-17T20:24:00Z</dcterms:modified>
</cp:coreProperties>
</file>